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8"/>
        <w:gridCol w:w="711"/>
        <w:gridCol w:w="752"/>
        <w:gridCol w:w="851"/>
        <w:gridCol w:w="5623"/>
        <w:gridCol w:w="488"/>
        <w:gridCol w:w="488"/>
      </w:tblGrid>
      <w:tr w:rsidR="00F2252D" w:rsidRPr="00A91988" w:rsidTr="00056CE6">
        <w:trPr>
          <w:trHeight w:val="648"/>
        </w:trPr>
        <w:tc>
          <w:tcPr>
            <w:tcW w:w="488" w:type="dxa"/>
            <w:vMerge w:val="restart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91988">
              <w:rPr>
                <w:rFonts w:ascii="宋体" w:eastAsia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711" w:type="dxa"/>
            <w:vMerge w:val="restart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91988">
              <w:rPr>
                <w:rFonts w:ascii="宋体" w:eastAsia="宋体" w:hAnsi="宋体" w:cs="宋体" w:hint="eastAsia"/>
                <w:kern w:val="0"/>
                <w:sz w:val="24"/>
              </w:rPr>
              <w:t>货物名称</w:t>
            </w:r>
          </w:p>
        </w:tc>
        <w:tc>
          <w:tcPr>
            <w:tcW w:w="7226" w:type="dxa"/>
            <w:gridSpan w:val="3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91988">
              <w:rPr>
                <w:rFonts w:ascii="宋体" w:eastAsia="宋体" w:hAnsi="宋体" w:cs="宋体" w:hint="eastAsia"/>
                <w:kern w:val="0"/>
                <w:sz w:val="24"/>
              </w:rPr>
              <w:t>技术要求</w:t>
            </w:r>
          </w:p>
        </w:tc>
        <w:tc>
          <w:tcPr>
            <w:tcW w:w="488" w:type="dxa"/>
            <w:vMerge w:val="restart"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Lines="75" w:before="234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91988">
              <w:rPr>
                <w:rFonts w:ascii="宋体" w:eastAsia="宋体" w:hAnsi="宋体" w:cs="宋体" w:hint="eastAsia"/>
                <w:kern w:val="0"/>
                <w:sz w:val="24"/>
              </w:rPr>
              <w:t>单位</w:t>
            </w:r>
          </w:p>
        </w:tc>
        <w:tc>
          <w:tcPr>
            <w:tcW w:w="488" w:type="dxa"/>
            <w:vMerge w:val="restart"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Lines="75" w:before="234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91988">
              <w:rPr>
                <w:rFonts w:ascii="宋体" w:eastAsia="宋体" w:hAnsi="宋体" w:cs="宋体" w:hint="eastAsia"/>
                <w:kern w:val="0"/>
                <w:sz w:val="24"/>
              </w:rPr>
              <w:t>数量</w:t>
            </w:r>
          </w:p>
        </w:tc>
      </w:tr>
      <w:tr w:rsidR="00F2252D" w:rsidRPr="00A91988" w:rsidTr="00056CE6">
        <w:trPr>
          <w:trHeight w:val="468"/>
        </w:trPr>
        <w:tc>
          <w:tcPr>
            <w:tcW w:w="488" w:type="dxa"/>
            <w:vMerge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91988">
              <w:rPr>
                <w:rFonts w:ascii="宋体" w:eastAsia="宋体" w:hAnsi="宋体" w:cs="宋体" w:hint="eastAsia"/>
                <w:kern w:val="0"/>
                <w:sz w:val="24"/>
              </w:rPr>
              <w:t>项目</w:t>
            </w:r>
          </w:p>
        </w:tc>
        <w:tc>
          <w:tcPr>
            <w:tcW w:w="851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91988">
              <w:rPr>
                <w:rFonts w:ascii="宋体" w:eastAsia="宋体" w:hAnsi="宋体" w:cs="宋体" w:hint="eastAsia"/>
                <w:kern w:val="0"/>
                <w:sz w:val="24"/>
              </w:rPr>
              <w:t>编号</w:t>
            </w: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91988">
              <w:rPr>
                <w:rFonts w:ascii="宋体" w:eastAsia="宋体" w:hAnsi="宋体" w:cs="宋体" w:hint="eastAsia"/>
                <w:kern w:val="0"/>
                <w:sz w:val="24"/>
              </w:rPr>
              <w:t>技术参数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Lines="75" w:before="234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Lines="75" w:before="234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739"/>
        </w:trPr>
        <w:tc>
          <w:tcPr>
            <w:tcW w:w="488" w:type="dxa"/>
            <w:vMerge w:val="restart"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91988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711" w:type="dxa"/>
            <w:vMerge w:val="restart"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应急</w:t>
            </w:r>
            <w:r>
              <w:rPr>
                <w:rFonts w:ascii="宋体" w:eastAsia="宋体" w:hAnsi="宋体" w:cs="宋体"/>
                <w:kern w:val="0"/>
                <w:sz w:val="24"/>
              </w:rPr>
              <w:t>电源车</w:t>
            </w:r>
          </w:p>
        </w:tc>
        <w:tc>
          <w:tcPr>
            <w:tcW w:w="752" w:type="dxa"/>
            <w:vMerge w:val="restart"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A91988">
              <w:rPr>
                <w:rFonts w:ascii="宋体" w:eastAsia="宋体" w:hAnsi="宋体" w:cs="宋体" w:hint="eastAsia"/>
                <w:kern w:val="0"/>
                <w:sz w:val="24"/>
              </w:rPr>
              <w:t>整车要求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034FCB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34FCB">
              <w:rPr>
                <w:rFonts w:ascii="宋体" w:eastAsia="宋体" w:hAnsi="宋体" w:cs="宋体" w:hint="eastAsia"/>
                <w:kern w:val="0"/>
                <w:sz w:val="24"/>
              </w:rPr>
              <w:t>二类底盘, 平头可翻转式,电加热冷起动装置,标准制冷空调,液压助力转向；</w:t>
            </w:r>
            <w:r w:rsidRPr="00034FCB">
              <w:rPr>
                <w:rFonts w:ascii="宋体" w:eastAsia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488" w:type="dxa"/>
            <w:vMerge w:val="restart"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91988">
              <w:rPr>
                <w:rFonts w:ascii="宋体" w:eastAsia="宋体" w:hAnsi="宋体" w:cs="宋体" w:hint="eastAsia"/>
                <w:kern w:val="0"/>
                <w:sz w:val="24"/>
              </w:rPr>
              <w:t>台</w:t>
            </w:r>
          </w:p>
        </w:tc>
        <w:tc>
          <w:tcPr>
            <w:tcW w:w="488" w:type="dxa"/>
            <w:vMerge w:val="restart"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/>
                <w:kern w:val="0"/>
                <w:sz w:val="24"/>
              </w:rPr>
              <w:t>1</w:t>
            </w:r>
          </w:p>
        </w:tc>
      </w:tr>
      <w:tr w:rsidR="00F2252D" w:rsidRPr="00A91988" w:rsidTr="00056CE6">
        <w:trPr>
          <w:trHeight w:val="271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034FCB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</w:rPr>
            </w:pPr>
            <w:r w:rsidRPr="00034FCB">
              <w:rPr>
                <w:rFonts w:ascii="宋体" w:eastAsia="宋体" w:hAnsi="宋体" w:cs="宋体" w:hint="eastAsia"/>
                <w:kern w:val="0"/>
                <w:sz w:val="24"/>
              </w:rPr>
              <w:t>驾驶室内配置有倒车雷达</w:t>
            </w:r>
            <w:r w:rsidRPr="00034FCB">
              <w:rPr>
                <w:rFonts w:ascii="宋体" w:eastAsia="宋体" w:hAnsi="宋体" w:hint="eastAsia"/>
                <w:sz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522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034FCB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Times New Roman"/>
                <w:sz w:val="24"/>
              </w:rPr>
            </w:pPr>
            <w:r w:rsidRPr="00034FCB">
              <w:rPr>
                <w:rFonts w:ascii="宋体" w:eastAsia="宋体" w:hAnsi="宋体" w:cs="Times New Roman" w:hint="eastAsia"/>
                <w:bCs/>
                <w:sz w:val="24"/>
              </w:rPr>
              <w:t>★</w:t>
            </w:r>
            <w:r w:rsidRPr="00034FCB">
              <w:rPr>
                <w:rFonts w:ascii="宋体" w:eastAsia="宋体" w:hAnsi="宋体" w:cs="Times New Roman" w:hint="eastAsia"/>
                <w:sz w:val="24"/>
              </w:rPr>
              <w:t>外型尺寸：</w:t>
            </w:r>
            <w:r>
              <w:rPr>
                <w:rFonts w:ascii="宋体" w:eastAsia="宋体" w:hAnsi="宋体" w:cs="Times New Roman" w:hint="eastAsia"/>
                <w:sz w:val="24"/>
              </w:rPr>
              <w:t>8300</w:t>
            </w:r>
            <w:r w:rsidRPr="00034FCB">
              <w:rPr>
                <w:rFonts w:ascii="宋体" w:eastAsia="宋体" w:hAnsi="宋体" w:cs="Times New Roman" w:hint="eastAsia"/>
                <w:sz w:val="24"/>
              </w:rPr>
              <w:t>×</w:t>
            </w:r>
            <w:r>
              <w:rPr>
                <w:rFonts w:ascii="宋体" w:eastAsia="宋体" w:hAnsi="宋体" w:cs="Times New Roman" w:hint="eastAsia"/>
                <w:sz w:val="24"/>
              </w:rPr>
              <w:t>2500</w:t>
            </w:r>
            <w:r w:rsidRPr="00034FCB">
              <w:rPr>
                <w:rFonts w:ascii="宋体" w:eastAsia="宋体" w:hAnsi="宋体" w:cs="Times New Roman" w:hint="eastAsia"/>
                <w:sz w:val="24"/>
              </w:rPr>
              <w:t>×</w:t>
            </w:r>
            <w:r>
              <w:rPr>
                <w:rFonts w:ascii="宋体" w:eastAsia="宋体" w:hAnsi="宋体" w:cs="Times New Roman" w:hint="eastAsia"/>
                <w:sz w:val="24"/>
              </w:rPr>
              <w:t>3850</w:t>
            </w:r>
            <w:r w:rsidRPr="00034FCB">
              <w:rPr>
                <w:rFonts w:ascii="宋体" w:eastAsia="宋体" w:hAnsi="宋体" w:cs="Times New Roman" w:hint="eastAsia"/>
                <w:sz w:val="24"/>
              </w:rPr>
              <w:t>(ｍｍ)≤长×宽×高≤</w:t>
            </w:r>
            <w:r w:rsidRPr="00034FCB">
              <w:rPr>
                <w:rFonts w:ascii="宋体" w:eastAsia="宋体" w:hAnsi="宋体" w:cs="Times New Roman"/>
                <w:sz w:val="24"/>
              </w:rPr>
              <w:t>9</w:t>
            </w:r>
            <w:r w:rsidRPr="00034FCB">
              <w:rPr>
                <w:rFonts w:ascii="宋体" w:eastAsia="宋体" w:hAnsi="宋体" w:cs="Times New Roman" w:hint="eastAsia"/>
                <w:sz w:val="24"/>
              </w:rPr>
              <w:t>000×25</w:t>
            </w:r>
            <w:r w:rsidRPr="00034FCB">
              <w:rPr>
                <w:rFonts w:ascii="宋体" w:eastAsia="宋体" w:hAnsi="宋体" w:cs="Times New Roman"/>
                <w:sz w:val="24"/>
              </w:rPr>
              <w:t>5</w:t>
            </w:r>
            <w:r w:rsidRPr="00034FCB">
              <w:rPr>
                <w:rFonts w:ascii="宋体" w:eastAsia="宋体" w:hAnsi="宋体" w:cs="Times New Roman" w:hint="eastAsia"/>
                <w:sz w:val="24"/>
              </w:rPr>
              <w:t>0×3</w:t>
            </w:r>
            <w:r w:rsidRPr="00034FCB">
              <w:rPr>
                <w:rFonts w:ascii="宋体" w:eastAsia="宋体" w:hAnsi="宋体" w:cs="Times New Roman"/>
                <w:sz w:val="24"/>
              </w:rPr>
              <w:t>95</w:t>
            </w:r>
            <w:r w:rsidRPr="00034FCB">
              <w:rPr>
                <w:rFonts w:ascii="宋体" w:eastAsia="宋体" w:hAnsi="宋体" w:cs="Times New Roman" w:hint="eastAsia"/>
                <w:sz w:val="24"/>
              </w:rPr>
              <w:t>0 (ｍｍ)；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400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034FCB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Times New Roman"/>
                <w:sz w:val="24"/>
              </w:rPr>
            </w:pPr>
            <w:r w:rsidRPr="00034FCB">
              <w:rPr>
                <w:rFonts w:ascii="宋体" w:eastAsia="宋体" w:hAnsi="宋体" w:cs="宋体" w:hint="eastAsia"/>
                <w:kern w:val="0"/>
                <w:sz w:val="24"/>
              </w:rPr>
              <w:t>★总质量：≤</w:t>
            </w:r>
            <w:r w:rsidRPr="00034FCB">
              <w:rPr>
                <w:rFonts w:ascii="宋体" w:eastAsia="宋体" w:hAnsi="宋体" w:cs="Times New Roman" w:hint="eastAsia"/>
                <w:sz w:val="24"/>
              </w:rPr>
              <w:t>1</w:t>
            </w:r>
            <w:r w:rsidRPr="00034FCB">
              <w:rPr>
                <w:rFonts w:ascii="宋体" w:eastAsia="宋体" w:hAnsi="宋体" w:cs="Times New Roman"/>
                <w:sz w:val="24"/>
              </w:rPr>
              <w:t>8</w:t>
            </w:r>
            <w:r w:rsidRPr="00034FCB">
              <w:rPr>
                <w:rFonts w:ascii="宋体" w:eastAsia="宋体" w:hAnsi="宋体" w:cs="Times New Roman" w:hint="eastAsia"/>
                <w:sz w:val="24"/>
              </w:rPr>
              <w:t>000kg</w:t>
            </w:r>
            <w:r w:rsidRPr="00034FCB">
              <w:rPr>
                <w:rFonts w:ascii="宋体" w:eastAsia="宋体" w:hAnsi="宋体" w:cs="宋体" w:hint="eastAsia"/>
                <w:kern w:val="0"/>
                <w:sz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352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034FCB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34FCB">
              <w:rPr>
                <w:rFonts w:ascii="宋体" w:eastAsia="宋体" w:hAnsi="宋体" w:cs="宋体" w:hint="eastAsia"/>
                <w:kern w:val="0"/>
                <w:sz w:val="24"/>
              </w:rPr>
              <w:t>司乘人员数：≥3人；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296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034FCB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34FCB">
              <w:rPr>
                <w:rFonts w:ascii="宋体" w:eastAsia="宋体" w:hAnsi="宋体" w:cs="宋体" w:hint="eastAsia"/>
                <w:kern w:val="0"/>
                <w:sz w:val="24"/>
              </w:rPr>
              <w:t>发动机额定功率:</w:t>
            </w:r>
            <w:r w:rsidRPr="00034FCB">
              <w:rPr>
                <w:rFonts w:hint="eastAsia"/>
              </w:rPr>
              <w:t xml:space="preserve"> </w:t>
            </w:r>
            <w:r w:rsidRPr="00034FCB">
              <w:rPr>
                <w:rFonts w:ascii="宋体" w:eastAsia="宋体" w:hAnsi="宋体" w:cs="宋体" w:hint="eastAsia"/>
                <w:kern w:val="0"/>
                <w:sz w:val="24"/>
              </w:rPr>
              <w:t>≥169kw；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368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034FCB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Times New Roman"/>
                <w:sz w:val="24"/>
              </w:rPr>
            </w:pPr>
            <w:r w:rsidRPr="00034FCB">
              <w:rPr>
                <w:rFonts w:ascii="宋体" w:eastAsia="宋体" w:hAnsi="宋体" w:cs="Times New Roman" w:hint="eastAsia"/>
                <w:sz w:val="24"/>
              </w:rPr>
              <w:t>排放标准：</w:t>
            </w:r>
            <w:r w:rsidRPr="00034FCB">
              <w:rPr>
                <w:rFonts w:ascii="宋体" w:eastAsia="宋体" w:hAnsi="宋体" w:cs="宋体" w:hint="eastAsia"/>
                <w:kern w:val="0"/>
                <w:sz w:val="24"/>
              </w:rPr>
              <w:t>国Ⅵ</w:t>
            </w:r>
            <w:r w:rsidRPr="00034FCB">
              <w:rPr>
                <w:rFonts w:ascii="宋体" w:eastAsia="宋体" w:hAnsi="宋体" w:cs="Times New Roman" w:hint="eastAsia"/>
                <w:sz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280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034FCB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Times New Roman"/>
                <w:sz w:val="24"/>
              </w:rPr>
            </w:pPr>
            <w:r w:rsidRPr="00034FCB">
              <w:rPr>
                <w:rFonts w:ascii="宋体" w:eastAsia="宋体" w:hAnsi="宋体" w:cs="Times New Roman" w:hint="eastAsia"/>
                <w:sz w:val="24"/>
              </w:rPr>
              <w:t>驱动型式：</w:t>
            </w:r>
            <w:r w:rsidRPr="00034FCB">
              <w:rPr>
                <w:rFonts w:ascii="宋体" w:eastAsia="宋体" w:hAnsi="宋体" w:cs="宋体" w:hint="eastAsia"/>
                <w:kern w:val="0"/>
                <w:sz w:val="24"/>
              </w:rPr>
              <w:t>4×2后轮驱动</w:t>
            </w:r>
            <w:r w:rsidRPr="00034FCB">
              <w:rPr>
                <w:rFonts w:ascii="宋体" w:eastAsia="宋体" w:hAnsi="宋体" w:cs="Times New Roman" w:hint="eastAsia"/>
                <w:sz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460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034FCB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Times New Roman"/>
                <w:sz w:val="24"/>
              </w:rPr>
            </w:pPr>
            <w:r w:rsidRPr="00034FCB">
              <w:rPr>
                <w:rFonts w:ascii="宋体" w:eastAsia="宋体" w:hAnsi="宋体" w:cs="Times New Roman" w:hint="eastAsia"/>
                <w:sz w:val="24"/>
              </w:rPr>
              <w:t>★轴距：≥4500mm；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330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034FCB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Times New Roman"/>
                <w:sz w:val="24"/>
              </w:rPr>
            </w:pPr>
            <w:r w:rsidRPr="00034FCB">
              <w:rPr>
                <w:rFonts w:ascii="宋体" w:eastAsia="宋体" w:hAnsi="宋体" w:cs="Times New Roman" w:hint="eastAsia"/>
                <w:sz w:val="24"/>
              </w:rPr>
              <w:t>燃油种类：</w:t>
            </w:r>
            <w:bookmarkStart w:id="0" w:name="_GoBack"/>
            <w:bookmarkEnd w:id="0"/>
            <w:r w:rsidRPr="00034FCB">
              <w:rPr>
                <w:rFonts w:ascii="宋体" w:eastAsia="宋体" w:hAnsi="宋体" w:cs="Times New Roman" w:hint="eastAsia"/>
                <w:sz w:val="24"/>
              </w:rPr>
              <w:t>柴油；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310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034FCB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Times New Roman"/>
                <w:sz w:val="24"/>
              </w:rPr>
            </w:pPr>
            <w:r w:rsidRPr="00034FCB">
              <w:rPr>
                <w:rFonts w:ascii="宋体" w:eastAsia="宋体" w:hAnsi="宋体" w:cs="Times New Roman" w:hint="eastAsia"/>
                <w:sz w:val="24"/>
              </w:rPr>
              <w:t>最高车速：≥</w:t>
            </w:r>
            <w:r w:rsidRPr="00034FCB">
              <w:rPr>
                <w:rFonts w:ascii="宋体" w:eastAsia="宋体" w:hAnsi="宋体" w:cs="Times New Roman"/>
                <w:sz w:val="24"/>
              </w:rPr>
              <w:t>89km</w:t>
            </w:r>
            <w:r w:rsidRPr="00034FCB">
              <w:rPr>
                <w:rFonts w:ascii="宋体" w:eastAsia="宋体" w:hAnsi="宋体" w:cs="Times New Roman" w:hint="eastAsia"/>
                <w:sz w:val="24"/>
              </w:rPr>
              <w:t>/ｈ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355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 w:val="restart"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车厢</w:t>
            </w:r>
            <w:r>
              <w:rPr>
                <w:rFonts w:ascii="宋体" w:eastAsia="宋体" w:hAnsi="宋体" w:cs="宋体"/>
                <w:kern w:val="0"/>
                <w:sz w:val="24"/>
              </w:rPr>
              <w:t>要求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34FCB">
              <w:rPr>
                <w:rFonts w:ascii="宋体" w:eastAsia="宋体" w:hAnsi="宋体" w:cs="宋体" w:hint="eastAsia"/>
                <w:kern w:val="0"/>
                <w:sz w:val="24"/>
              </w:rPr>
              <w:t>车厢顶部平坦，顶盖四角安装示宽灯，顶部配置升降照明设备；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288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34FCB">
              <w:rPr>
                <w:rFonts w:ascii="宋体" w:eastAsia="宋体" w:hAnsi="宋体" w:cs="宋体" w:hint="eastAsia"/>
                <w:kern w:val="0"/>
                <w:sz w:val="24"/>
              </w:rPr>
              <w:t>厢体应具有运输、防雨、防腐、防火、防锈、防尘、隔音功能，全封闭车厢，外部材质为优质冷轧钢板，内衬为优质冷轧钢板折弯骨架，工艺先进，强度牢靠；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261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在作业中有严格的防漏电保护措施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321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厢体机组进、排风口应安装百叶窗，汽车运行及电站停放时应使厢体密闭，防止雨水及灰尘进入厢体；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234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应配专用排烟系统，排烟系统应外置，烟囱为自动开启烟囱，当发电时，烟囱自动开启，不发电时，烟囱关闭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295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车门及阶梯：厢体两侧应设有</w:t>
            </w:r>
            <w:proofErr w:type="gramStart"/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发电机组进排风门</w:t>
            </w:r>
            <w:proofErr w:type="gramEnd"/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，检修工作门、发电机组观察窗，车厢后门开门形式为卷帘门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；</w:t>
            </w: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车厢侧面、后部</w:t>
            </w:r>
            <w:proofErr w:type="gramStart"/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下围应设有</w:t>
            </w:r>
            <w:proofErr w:type="gramEnd"/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隐蔽式抽拉体，便于上下车厢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342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急停开关：在控制柜处应设置急停开关，当发电机组出现异常情况时便于停机；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275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车厢表面采用汽车喷漆工艺，并应能满足用户要求喷底色、文字、图案等；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348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机组安装结构排列合理、整齐；具备抗震功能，车厢内空间宽敞，方便维护操作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234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发电机组安装在发电室，采用螺栓结构固定，拆卸方便，发电机组可取出大修；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248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电缆及收放系统：要求配备双向电动电缆收放绞盘；打开后门操作，电缆采用YC185重型</w:t>
            </w:r>
            <w:proofErr w:type="gramStart"/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橡</w:t>
            </w:r>
            <w:proofErr w:type="gramEnd"/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套电缆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335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车厢地板表层应采用花纹防滑钢板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471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tabs>
                <w:tab w:val="left" w:pos="1032"/>
              </w:tabs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车厢内所有电气布线合理美观；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416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车辆厢体要求采用整体包覆式，设置下围箱，</w:t>
            </w:r>
            <w:proofErr w:type="gramStart"/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下围箱内应</w:t>
            </w:r>
            <w:proofErr w:type="gramEnd"/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设置2只以上储藏箱，放置相关维修工具、接地装置等物品；接线安装位置要求设置在车厢侧面合理位置，密闭防水；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224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Times New Roman" w:eastAsia="宋体" w:hAnsi="Times New Roman" w:cs="Times New Roman"/>
                <w:sz w:val="24"/>
              </w:rPr>
            </w:pPr>
            <w:r w:rsidRPr="00B21C72">
              <w:rPr>
                <w:rFonts w:ascii="Times New Roman" w:eastAsia="宋体" w:hAnsi="Times New Roman" w:cs="Times New Roman" w:hint="eastAsia"/>
                <w:sz w:val="24"/>
              </w:rPr>
              <w:t>车厢内部必须粘贴有安全警示以及安全操作规程、守则等标牌，标牌采用防水</w:t>
            </w:r>
            <w:r w:rsidRPr="00B21C72">
              <w:rPr>
                <w:rFonts w:ascii="Times New Roman" w:eastAsia="宋体" w:hAnsi="Times New Roman" w:cs="Times New Roman" w:hint="eastAsia"/>
                <w:sz w:val="24"/>
              </w:rPr>
              <w:t>PVC</w:t>
            </w:r>
            <w:r w:rsidRPr="00B21C72">
              <w:rPr>
                <w:rFonts w:ascii="Times New Roman" w:eastAsia="宋体" w:hAnsi="Times New Roman" w:cs="Times New Roman" w:hint="eastAsia"/>
                <w:sz w:val="24"/>
              </w:rPr>
              <w:t>板制作。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336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 w:val="restart"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发电</w:t>
            </w:r>
            <w:r>
              <w:rPr>
                <w:rFonts w:ascii="宋体" w:eastAsia="宋体" w:hAnsi="宋体" w:cs="宋体"/>
                <w:kern w:val="0"/>
                <w:sz w:val="24"/>
              </w:rPr>
              <w:t>机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组</w:t>
            </w:r>
            <w:r>
              <w:rPr>
                <w:rFonts w:ascii="宋体" w:eastAsia="宋体" w:hAnsi="宋体" w:cs="宋体"/>
                <w:kern w:val="0"/>
                <w:sz w:val="24"/>
              </w:rPr>
              <w:t>要求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★额定功率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：</w:t>
            </w: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≥500kw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310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F3170B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控制系统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：</w:t>
            </w: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控制系统可显示水温、油压、转速、频率、各项电压、电流、功率等；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574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★油箱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：</w:t>
            </w: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底座油箱，可满足机组连续工作8小时以上。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508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控制</w:t>
            </w:r>
            <w:r>
              <w:rPr>
                <w:rFonts w:ascii="宋体" w:eastAsia="宋体" w:hAnsi="宋体" w:cs="宋体"/>
                <w:kern w:val="0"/>
                <w:sz w:val="24"/>
              </w:rPr>
              <w:t>系统要求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</w:rPr>
            </w:pPr>
            <w:r w:rsidRPr="00B21C72">
              <w:rPr>
                <w:rFonts w:ascii="宋体" w:eastAsia="宋体" w:hAnsi="宋体" w:cs="宋体" w:hint="eastAsia"/>
                <w:kern w:val="0"/>
                <w:sz w:val="24"/>
              </w:rPr>
              <w:t>★</w:t>
            </w:r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控制系统为智能型控制，各使用功能均采用一键式启动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396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 w:val="restart"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支撑</w:t>
            </w:r>
            <w:proofErr w:type="gramStart"/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腿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要求</w:t>
            </w:r>
            <w:proofErr w:type="gramEnd"/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车辆底盘装配四个液压支承腿，单支撑腿承载能力10T，供发电时或停车时支撑机组；支承</w:t>
            </w:r>
            <w:proofErr w:type="gramStart"/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腿采用</w:t>
            </w:r>
            <w:proofErr w:type="gramEnd"/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液压驱动，前</w:t>
            </w:r>
            <w:proofErr w:type="gramStart"/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后支腿应可</w:t>
            </w:r>
            <w:proofErr w:type="gramEnd"/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单独和同时伸缩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251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9244BC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手动液压控制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328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 w:val="restart"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电源</w:t>
            </w:r>
            <w:r>
              <w:rPr>
                <w:rFonts w:ascii="宋体" w:eastAsia="宋体" w:hAnsi="宋体" w:cs="宋体"/>
                <w:kern w:val="0"/>
                <w:sz w:val="24"/>
              </w:rPr>
              <w:t>要求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主用电力输出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：</w:t>
            </w:r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采用电动或液压双向绞盘，电源输出距离≥30米，线缆采用重型</w:t>
            </w:r>
            <w:proofErr w:type="gramStart"/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橡</w:t>
            </w:r>
            <w:proofErr w:type="gramEnd"/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套电缆（可承受全功率输出），电缆出线段</w:t>
            </w:r>
            <w:proofErr w:type="gramStart"/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端采用快插形式</w:t>
            </w:r>
            <w:proofErr w:type="gramEnd"/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与负载连接；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315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9244BC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外接电源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：</w:t>
            </w:r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380V和220V外接电源输出插座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315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rPr>
                <w:rFonts w:ascii="宋体" w:eastAsia="宋体" w:hAnsi="宋体" w:cs="宋体"/>
                <w:kern w:val="0"/>
                <w:sz w:val="24"/>
              </w:rPr>
            </w:pPr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接地</w:t>
            </w:r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lastRenderedPageBreak/>
              <w:t>装置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要求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接地桩和接地电缆线，连接车箱内专设的接地桩</w:t>
            </w:r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lastRenderedPageBreak/>
              <w:t>头，连接方便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275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 w:val="restart"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照</w:t>
            </w:r>
            <w:r>
              <w:rPr>
                <w:rFonts w:ascii="宋体" w:eastAsia="宋体" w:hAnsi="宋体" w:cs="宋体"/>
                <w:kern w:val="0"/>
                <w:sz w:val="24"/>
              </w:rPr>
              <w:t>明要求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内部照明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：</w:t>
            </w:r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交直流照明各一组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F2252D" w:rsidRPr="00A91988" w:rsidTr="00056CE6">
        <w:trPr>
          <w:trHeight w:val="443"/>
        </w:trPr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F2252D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F2252D" w:rsidRPr="00A91988" w:rsidRDefault="00F2252D" w:rsidP="00F2252D">
            <w:pPr>
              <w:numPr>
                <w:ilvl w:val="0"/>
                <w:numId w:val="1"/>
              </w:numPr>
              <w:spacing w:before="75" w:line="360" w:lineRule="auto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F2252D" w:rsidRPr="00A91988" w:rsidRDefault="00F2252D" w:rsidP="00056CE6">
            <w:pPr>
              <w:spacing w:beforeLines="75" w:before="234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外部照明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：</w:t>
            </w:r>
            <w:r w:rsidRPr="009244BC">
              <w:rPr>
                <w:rFonts w:ascii="宋体" w:eastAsia="宋体" w:hAnsi="宋体" w:cs="宋体" w:hint="eastAsia"/>
                <w:kern w:val="0"/>
                <w:sz w:val="24"/>
              </w:rPr>
              <w:t>外部配置遥控照明灯一套；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。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F2252D" w:rsidRPr="00A91988" w:rsidRDefault="00F2252D" w:rsidP="00056CE6">
            <w:pPr>
              <w:spacing w:before="75" w:line="360" w:lineRule="auto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</w:tbl>
    <w:p w:rsidR="006B517A" w:rsidRDefault="006B517A"/>
    <w:sectPr w:rsidR="006B51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DE353B"/>
    <w:multiLevelType w:val="hybridMultilevel"/>
    <w:tmpl w:val="C3A0828E"/>
    <w:lvl w:ilvl="0" w:tplc="CABAC02E">
      <w:start w:val="1"/>
      <w:numFmt w:val="decimal"/>
      <w:lvlText w:val="%1"/>
      <w:lvlJc w:val="left"/>
      <w:pPr>
        <w:ind w:left="70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52D"/>
    <w:rsid w:val="006B517A"/>
    <w:rsid w:val="00F2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4D71FB-1A4A-49DC-886E-B4E94C4BD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52D"/>
    <w:pPr>
      <w:widowControl w:val="0"/>
      <w:jc w:val="both"/>
    </w:pPr>
    <w:rPr>
      <w:rFonts w:ascii="Calibri" w:eastAsia="Arial Unicode MS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225</Words>
  <Characters>1284</Characters>
  <Application>Microsoft Office Word</Application>
  <DocSecurity>0</DocSecurity>
  <Lines>10</Lines>
  <Paragraphs>3</Paragraphs>
  <ScaleCrop>false</ScaleCrop>
  <Company>Microsoft</Company>
  <LinksUpToDate>false</LinksUpToDate>
  <CharactersWithSpaces>1506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2020-05-09T02:22:00Z</dcterms:created>
  <dcterms:modified xsi:type="dcterms:W3CDTF">2020-05-09T02:24:00Z</dcterms:modified>
</cp:coreProperties>
</file>